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E0A4"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38F53755" w14:textId="77777777" w:rsidR="00821BA1" w:rsidRPr="00DB3E4C" w:rsidRDefault="00821BA1" w:rsidP="00821BA1">
      <w:r w:rsidRPr="00DB3E4C">
        <w:rPr>
          <w:b/>
        </w:rPr>
        <w:t>TO:</w:t>
      </w:r>
      <w:r w:rsidRPr="00DB3E4C">
        <w:rPr>
          <w:b/>
        </w:rPr>
        <w:tab/>
      </w:r>
      <w:r w:rsidRPr="00DB3E4C">
        <w:rPr>
          <w:b/>
        </w:rPr>
        <w:tab/>
      </w:r>
      <w:r w:rsidRPr="00DB3E4C">
        <w:t>Jenna Keller, Attorney</w:t>
      </w:r>
    </w:p>
    <w:p w14:paraId="32588AD3" w14:textId="77777777" w:rsidR="00821BA1" w:rsidRPr="00DB3E4C" w:rsidRDefault="00821BA1" w:rsidP="00821BA1">
      <w:pPr>
        <w:ind w:left="1440"/>
      </w:pPr>
      <w:r w:rsidRPr="00DB3E4C">
        <w:t>Legal Division</w:t>
      </w:r>
    </w:p>
    <w:p w14:paraId="09D29D6B" w14:textId="77777777" w:rsidR="00821BA1" w:rsidRPr="00DB3E4C" w:rsidRDefault="00821BA1" w:rsidP="00821BA1">
      <w:pPr>
        <w:tabs>
          <w:tab w:val="left" w:pos="1170"/>
        </w:tabs>
      </w:pPr>
      <w:r w:rsidRPr="00DB3E4C">
        <w:tab/>
      </w:r>
      <w:r w:rsidRPr="00DB3E4C">
        <w:tab/>
      </w:r>
    </w:p>
    <w:p w14:paraId="6FEDC066" w14:textId="77777777" w:rsidR="00821BA1" w:rsidRPr="00DB3E4C" w:rsidRDefault="00821BA1" w:rsidP="00821BA1">
      <w:r w:rsidRPr="00DB3E4C">
        <w:rPr>
          <w:b/>
        </w:rPr>
        <w:t>FROM:</w:t>
      </w:r>
      <w:r w:rsidRPr="00DB3E4C">
        <w:rPr>
          <w:b/>
        </w:rPr>
        <w:tab/>
      </w:r>
      <w:r w:rsidRPr="00DB3E4C">
        <w:t>Patricia Garcia, Senior Engineering Specialist</w:t>
      </w:r>
    </w:p>
    <w:p w14:paraId="0EFB018B" w14:textId="77777777" w:rsidR="00821BA1" w:rsidRPr="00DB3E4C" w:rsidRDefault="00821BA1" w:rsidP="00821BA1">
      <w:pPr>
        <w:ind w:left="720" w:firstLine="720"/>
      </w:pPr>
      <w:r w:rsidRPr="00DB3E4C">
        <w:t>Infrastructure Division</w:t>
      </w:r>
    </w:p>
    <w:p w14:paraId="4E76E7F8" w14:textId="290A5B49" w:rsidR="00821BA1" w:rsidRPr="00DB3E4C" w:rsidRDefault="00821BA1" w:rsidP="00821BA1">
      <w:pPr>
        <w:tabs>
          <w:tab w:val="left" w:pos="1170"/>
        </w:tabs>
        <w:spacing w:before="240"/>
      </w:pPr>
      <w:r w:rsidRPr="00DB3E4C">
        <w:rPr>
          <w:b/>
        </w:rPr>
        <w:t>DATE:</w:t>
      </w:r>
      <w:r w:rsidRPr="00DB3E4C">
        <w:rPr>
          <w:b/>
        </w:rPr>
        <w:tab/>
      </w:r>
      <w:r w:rsidRPr="00DB3E4C">
        <w:rPr>
          <w:b/>
        </w:rPr>
        <w:tab/>
      </w:r>
      <w:r w:rsidR="001E116B">
        <w:rPr>
          <w:bCs/>
        </w:rPr>
        <w:t>February</w:t>
      </w:r>
      <w:r w:rsidR="00070ECA">
        <w:rPr>
          <w:bCs/>
        </w:rPr>
        <w:t xml:space="preserve"> 7</w:t>
      </w:r>
      <w:r>
        <w:rPr>
          <w:bCs/>
        </w:rPr>
        <w:t>, 202</w:t>
      </w:r>
      <w:r w:rsidR="00070ECA">
        <w:rPr>
          <w:bCs/>
        </w:rPr>
        <w:t>2</w:t>
      </w:r>
    </w:p>
    <w:p w14:paraId="42ADF0F5" w14:textId="77777777" w:rsidR="00821BA1" w:rsidRPr="00D551D1" w:rsidRDefault="00821BA1" w:rsidP="00821BA1">
      <w:pPr>
        <w:tabs>
          <w:tab w:val="left" w:pos="1170"/>
        </w:tabs>
        <w:spacing w:before="240"/>
      </w:pPr>
    </w:p>
    <w:p w14:paraId="2601B502" w14:textId="77777777" w:rsidR="00821BA1" w:rsidRPr="00D551D1" w:rsidRDefault="00821BA1" w:rsidP="00821BA1">
      <w:pPr>
        <w:ind w:left="1440" w:hanging="1440"/>
        <w:rPr>
          <w:i/>
        </w:rPr>
      </w:pPr>
      <w:r w:rsidRPr="00D551D1">
        <w:rPr>
          <w:b/>
        </w:rPr>
        <w:t>RE:</w:t>
      </w:r>
      <w:r w:rsidRPr="00D551D1">
        <w:rPr>
          <w:b/>
        </w:rPr>
        <w:tab/>
      </w:r>
      <w:r w:rsidRPr="00D551D1">
        <w:rPr>
          <w:bCs/>
        </w:rPr>
        <w:t>Docket No. 52502 -</w:t>
      </w:r>
      <w:r w:rsidRPr="00D551D1">
        <w:t xml:space="preserve"> </w:t>
      </w:r>
      <w:r w:rsidRPr="00D551D1">
        <w:rPr>
          <w:i/>
        </w:rPr>
        <w:t>Application of Texas Water Systems, Inc. and Undine Development, LLC</w:t>
      </w:r>
      <w:r w:rsidRPr="00D551D1">
        <w:rPr>
          <w:bCs/>
          <w:i/>
        </w:rPr>
        <w:t xml:space="preserve"> </w:t>
      </w:r>
      <w:r w:rsidRPr="00D551D1">
        <w:rPr>
          <w:i/>
        </w:rPr>
        <w:t xml:space="preserve">for Sale, Transfer, or Merger of Facilities and Certificate Rights in </w:t>
      </w:r>
      <w:r w:rsidRPr="00D551D1">
        <w:rPr>
          <w:i/>
          <w:iCs/>
        </w:rPr>
        <w:t>Gregg, Henderson, Smith, and Upshur</w:t>
      </w:r>
      <w:r w:rsidRPr="00D551D1">
        <w:rPr>
          <w:i/>
        </w:rPr>
        <w:t xml:space="preserve"> Counties</w:t>
      </w:r>
    </w:p>
    <w:p w14:paraId="49F7BE0A" w14:textId="77777777" w:rsidR="00C2376C" w:rsidRDefault="00C2376C" w:rsidP="00C2376C">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6D67B15B" wp14:editId="3E0BEE3D">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C6EF3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tab/>
      </w:r>
    </w:p>
    <w:p w14:paraId="2B8A3D3C" w14:textId="26969D7A" w:rsidR="00821BA1" w:rsidRPr="00D551D1" w:rsidRDefault="00821BA1" w:rsidP="00821BA1">
      <w:pPr>
        <w:spacing w:before="240"/>
        <w:rPr>
          <w:bCs/>
        </w:rPr>
      </w:pPr>
      <w:bookmarkStart w:id="0" w:name="_Hlk63330499"/>
      <w:bookmarkStart w:id="1" w:name="_Hlk63326489"/>
      <w:r w:rsidRPr="00D551D1">
        <w:t>On September 2, 2021, Undine Development, LLC</w:t>
      </w:r>
      <w:r w:rsidRPr="00D551D1">
        <w:rPr>
          <w:bCs/>
        </w:rPr>
        <w:t xml:space="preserve"> (</w:t>
      </w:r>
      <w:r w:rsidRPr="00D551D1">
        <w:t>Undine</w:t>
      </w:r>
      <w:r w:rsidRPr="00D551D1">
        <w:rPr>
          <w:bCs/>
        </w:rPr>
        <w:t xml:space="preserve">) and </w:t>
      </w:r>
      <w:r w:rsidRPr="00D551D1">
        <w:t>Texas Water Systems, Inc.</w:t>
      </w:r>
      <w:r w:rsidRPr="00D551D1">
        <w:rPr>
          <w:i/>
        </w:rPr>
        <w:t xml:space="preserve"> </w:t>
      </w:r>
      <w:r w:rsidRPr="00D551D1">
        <w:rPr>
          <w:bCs/>
        </w:rPr>
        <w:t>(T</w:t>
      </w:r>
      <w:r w:rsidR="00B75A6D">
        <w:rPr>
          <w:bCs/>
        </w:rPr>
        <w:t>WS</w:t>
      </w:r>
      <w:r w:rsidRPr="00D551D1">
        <w:rPr>
          <w:bCs/>
        </w:rPr>
        <w:t>) (collectively, Applicants) filed an application for sale, transfer, or merger (STM) of facilities and certificate rights</w:t>
      </w:r>
      <w:r w:rsidR="00B75A6D">
        <w:rPr>
          <w:bCs/>
        </w:rPr>
        <w:t xml:space="preserve"> and for</w:t>
      </w:r>
      <w:r w:rsidR="007D0254">
        <w:rPr>
          <w:bCs/>
        </w:rPr>
        <w:t xml:space="preserve"> dual certification with Pritchett Water Supply Corporation (Pritchett WSC) and Crystal Systems Texas, Inc. (Crystal Systems)</w:t>
      </w:r>
      <w:r w:rsidRPr="00D551D1">
        <w:rPr>
          <w:bCs/>
        </w:rPr>
        <w:t xml:space="preserve"> in </w:t>
      </w:r>
      <w:r w:rsidRPr="00D551D1">
        <w:t>Gregg, Henderson, Smith, and Upshur</w:t>
      </w:r>
      <w:r w:rsidRPr="00D551D1">
        <w:rPr>
          <w:bCs/>
        </w:rPr>
        <w:t xml:space="preserve"> Counties, Texas, pursuant to Texas Water Code </w:t>
      </w:r>
      <w:r w:rsidRPr="00D551D1">
        <w:t>(TWC)</w:t>
      </w:r>
      <w:r w:rsidRPr="00D551D1">
        <w:rPr>
          <w:bCs/>
        </w:rPr>
        <w:t xml:space="preserve"> </w:t>
      </w:r>
      <w:r w:rsidRPr="00D551D1">
        <w:t>§§</w:t>
      </w:r>
      <w:r w:rsidRPr="00D551D1">
        <w:rPr>
          <w:bCs/>
        </w:rPr>
        <w:t> </w:t>
      </w:r>
      <w:r w:rsidRPr="00D551D1">
        <w:t xml:space="preserve">13.242 through 13.250 and </w:t>
      </w:r>
      <w:r w:rsidRPr="00D551D1">
        <w:rPr>
          <w:bCs/>
        </w:rPr>
        <w:t xml:space="preserve">§ 13.301 and 16 Texas Administrative Code (TAC) </w:t>
      </w:r>
      <w:r w:rsidRPr="00D551D1">
        <w:t>§§</w:t>
      </w:r>
      <w:r w:rsidRPr="00D551D1">
        <w:rPr>
          <w:bCs/>
        </w:rPr>
        <w:t> </w:t>
      </w:r>
      <w:r w:rsidRPr="00D551D1">
        <w:t xml:space="preserve">24.225 through 24.237 and </w:t>
      </w:r>
      <w:r w:rsidRPr="00D551D1">
        <w:rPr>
          <w:bCs/>
        </w:rPr>
        <w:t xml:space="preserve">§ 24.239.  </w:t>
      </w:r>
    </w:p>
    <w:p w14:paraId="4A6FC24F" w14:textId="5BF1E8D6" w:rsidR="007D0254" w:rsidRDefault="00821BA1" w:rsidP="00821BA1">
      <w:pPr>
        <w:spacing w:before="240"/>
      </w:pPr>
      <w:bookmarkStart w:id="2" w:name="_Hlk51227193"/>
      <w:r w:rsidRPr="00BD5A7A">
        <w:rPr>
          <w:bCs/>
        </w:rPr>
        <w:t xml:space="preserve">Specifically, </w:t>
      </w:r>
      <w:r w:rsidRPr="00BD5A7A">
        <w:t>Undine</w:t>
      </w:r>
      <w:r w:rsidRPr="00BD5A7A">
        <w:rPr>
          <w:bCs/>
        </w:rPr>
        <w:t xml:space="preserve">, certificate of convenience and necessity (CCN) No. </w:t>
      </w:r>
      <w:r w:rsidRPr="00BD5A7A">
        <w:t xml:space="preserve">12407, </w:t>
      </w:r>
      <w:r w:rsidRPr="00BD5A7A">
        <w:rPr>
          <w:bCs/>
        </w:rPr>
        <w:t xml:space="preserve">seeks approval to acquire facilities and to transfer a portion of the water service area from </w:t>
      </w:r>
      <w:r w:rsidR="00B75A6D">
        <w:t>TWS</w:t>
      </w:r>
      <w:r w:rsidRPr="00BD5A7A">
        <w:t xml:space="preserve"> </w:t>
      </w:r>
      <w:r w:rsidRPr="00BD5A7A">
        <w:rPr>
          <w:bCs/>
        </w:rPr>
        <w:t>under water</w:t>
      </w:r>
      <w:r w:rsidRPr="00BD5A7A">
        <w:t xml:space="preserve"> CCN No. 12473.</w:t>
      </w:r>
      <w:r>
        <w:t xml:space="preserve">  Additionally, Undine is </w:t>
      </w:r>
      <w:r w:rsidR="007D0254">
        <w:t>requesting</w:t>
      </w:r>
      <w:r>
        <w:t xml:space="preserve"> to</w:t>
      </w:r>
      <w:r w:rsidR="00DB3930">
        <w:t xml:space="preserve"> decertify portions</w:t>
      </w:r>
      <w:r w:rsidR="009D052E">
        <w:t xml:space="preserve"> of the water service area</w:t>
      </w:r>
      <w:r w:rsidR="00DB3930">
        <w:t xml:space="preserve"> from TWS under water CCN No. 12473 and to</w:t>
      </w:r>
      <w:r>
        <w:t xml:space="preserve"> amend </w:t>
      </w:r>
      <w:r w:rsidR="00B75A6D">
        <w:t>its</w:t>
      </w:r>
      <w:r>
        <w:t xml:space="preserve"> CCN to add </w:t>
      </w:r>
      <w:r w:rsidR="00D34022">
        <w:t xml:space="preserve">uncertificated </w:t>
      </w:r>
      <w:r>
        <w:t>service area</w:t>
      </w:r>
      <w:r w:rsidR="00020BA1">
        <w:t xml:space="preserve">.  Finally, Undine seeks </w:t>
      </w:r>
      <w:r w:rsidR="007D0254">
        <w:t xml:space="preserve">dual certification with </w:t>
      </w:r>
      <w:r w:rsidR="001D13D0">
        <w:t xml:space="preserve">portions of </w:t>
      </w:r>
      <w:r w:rsidR="007D0254">
        <w:rPr>
          <w:bCs/>
        </w:rPr>
        <w:t>Pritchett WSC, CCN No. 10478, and Crystal Systems, CCN No. 10804</w:t>
      </w:r>
      <w:r>
        <w:t xml:space="preserve">.  </w:t>
      </w:r>
    </w:p>
    <w:p w14:paraId="6BF9C0AE" w14:textId="77777777" w:rsidR="007D0254" w:rsidRPr="007D0254" w:rsidRDefault="007D0254" w:rsidP="007D0254"/>
    <w:bookmarkEnd w:id="0"/>
    <w:bookmarkEnd w:id="1"/>
    <w:bookmarkEnd w:id="2"/>
    <w:p w14:paraId="29B49D49" w14:textId="4743B665" w:rsidR="007D0254" w:rsidRPr="007D0254" w:rsidRDefault="007D0254" w:rsidP="007D0254">
      <w:pPr>
        <w:pStyle w:val="NoSpacing"/>
        <w:rPr>
          <w:rFonts w:cs="Times New Roman"/>
        </w:rPr>
      </w:pPr>
      <w:r w:rsidRPr="007D0254">
        <w:rPr>
          <w:rFonts w:cs="Times New Roman"/>
        </w:rPr>
        <w:t xml:space="preserve">The approximate total acreage for the requested area includes 10,619 acres [10,631 acres </w:t>
      </w:r>
      <w:r w:rsidR="00B75A6D">
        <w:rPr>
          <w:rFonts w:cs="Times New Roman"/>
        </w:rPr>
        <w:t xml:space="preserve">minus </w:t>
      </w:r>
      <w:r w:rsidRPr="007D0254">
        <w:rPr>
          <w:rFonts w:cs="Times New Roman"/>
        </w:rPr>
        <w:t>12 acres to be decertified] with 1,116 total customer connections, comprised of:</w:t>
      </w:r>
    </w:p>
    <w:p w14:paraId="1102C92C" w14:textId="59130FDE" w:rsidR="007D0254" w:rsidRPr="00DE066B" w:rsidRDefault="007D0254" w:rsidP="007D0254">
      <w:pPr>
        <w:pStyle w:val="NoSpacing"/>
        <w:numPr>
          <w:ilvl w:val="0"/>
          <w:numId w:val="3"/>
        </w:numPr>
        <w:rPr>
          <w:rFonts w:cs="Times New Roman"/>
        </w:rPr>
      </w:pPr>
      <w:r w:rsidRPr="00DE066B">
        <w:rPr>
          <w:rFonts w:cs="Times New Roman"/>
        </w:rPr>
        <w:t>Transfer</w:t>
      </w:r>
      <w:r>
        <w:rPr>
          <w:rFonts w:cs="Times New Roman"/>
        </w:rPr>
        <w:t xml:space="preserve"> portions</w:t>
      </w:r>
      <w:r w:rsidRPr="00DE066B">
        <w:rPr>
          <w:rFonts w:cs="Times New Roman"/>
        </w:rPr>
        <w:t xml:space="preserve"> from </w:t>
      </w:r>
      <w:r w:rsidR="00B75A6D">
        <w:rPr>
          <w:rFonts w:cs="Times New Roman"/>
        </w:rPr>
        <w:t>TWS</w:t>
      </w:r>
      <w:r w:rsidRPr="00DE066B">
        <w:rPr>
          <w:rFonts w:cs="Times New Roman"/>
        </w:rPr>
        <w:t xml:space="preserve"> (CCN 12473) </w:t>
      </w:r>
      <w:r>
        <w:rPr>
          <w:rFonts w:cs="Times New Roman"/>
        </w:rPr>
        <w:t>include</w:t>
      </w:r>
      <w:r w:rsidR="006C6920">
        <w:rPr>
          <w:rFonts w:cs="Times New Roman"/>
        </w:rPr>
        <w:t>s</w:t>
      </w:r>
      <w:r w:rsidRPr="00DE066B">
        <w:rPr>
          <w:rFonts w:cs="Times New Roman"/>
        </w:rPr>
        <w:t xml:space="preserve"> 5,669 </w:t>
      </w:r>
      <w:proofErr w:type="gramStart"/>
      <w:r w:rsidRPr="00DE066B">
        <w:rPr>
          <w:rFonts w:cs="Times New Roman"/>
        </w:rPr>
        <w:t>acres;</w:t>
      </w:r>
      <w:proofErr w:type="gramEnd"/>
    </w:p>
    <w:p w14:paraId="32EC53AF" w14:textId="4B549FB9" w:rsidR="007D0254" w:rsidRDefault="007D0254" w:rsidP="007D0254">
      <w:pPr>
        <w:pStyle w:val="NoSpacing"/>
        <w:numPr>
          <w:ilvl w:val="0"/>
          <w:numId w:val="3"/>
        </w:numPr>
        <w:rPr>
          <w:rFonts w:cs="Times New Roman"/>
        </w:rPr>
      </w:pPr>
      <w:r w:rsidRPr="00DE066B">
        <w:rPr>
          <w:rFonts w:cs="Times New Roman"/>
        </w:rPr>
        <w:t>Decertif</w:t>
      </w:r>
      <w:r>
        <w:rPr>
          <w:rFonts w:cs="Times New Roman"/>
        </w:rPr>
        <w:t>y</w:t>
      </w:r>
      <w:r w:rsidRPr="00DE066B">
        <w:rPr>
          <w:rFonts w:cs="Times New Roman"/>
        </w:rPr>
        <w:t xml:space="preserve"> </w:t>
      </w:r>
      <w:r>
        <w:rPr>
          <w:rFonts w:cs="Times New Roman"/>
        </w:rPr>
        <w:t>portions</w:t>
      </w:r>
      <w:r w:rsidRPr="00DE066B">
        <w:rPr>
          <w:rFonts w:cs="Times New Roman"/>
        </w:rPr>
        <w:t xml:space="preserve"> from </w:t>
      </w:r>
      <w:r w:rsidR="00B75A6D">
        <w:t>TWS</w:t>
      </w:r>
      <w:r w:rsidRPr="00DE066B">
        <w:t xml:space="preserve"> (</w:t>
      </w:r>
      <w:r w:rsidRPr="00DE066B">
        <w:rPr>
          <w:rFonts w:cs="Times New Roman"/>
        </w:rPr>
        <w:t xml:space="preserve">CCN 12473) </w:t>
      </w:r>
      <w:r>
        <w:rPr>
          <w:rFonts w:cs="Times New Roman"/>
        </w:rPr>
        <w:t>includes</w:t>
      </w:r>
      <w:r w:rsidRPr="00DE066B">
        <w:rPr>
          <w:rFonts w:cs="Times New Roman"/>
        </w:rPr>
        <w:t xml:space="preserve"> 12 </w:t>
      </w:r>
      <w:proofErr w:type="gramStart"/>
      <w:r w:rsidRPr="00DE066B">
        <w:rPr>
          <w:rFonts w:cs="Times New Roman"/>
        </w:rPr>
        <w:t>acres</w:t>
      </w:r>
      <w:r>
        <w:rPr>
          <w:rFonts w:cs="Times New Roman"/>
        </w:rPr>
        <w:t>;</w:t>
      </w:r>
      <w:proofErr w:type="gramEnd"/>
    </w:p>
    <w:p w14:paraId="2F532AFB" w14:textId="77777777" w:rsidR="007D0254" w:rsidRPr="00DE066B" w:rsidRDefault="007D0254" w:rsidP="007D0254">
      <w:pPr>
        <w:pStyle w:val="NoSpacing"/>
        <w:numPr>
          <w:ilvl w:val="0"/>
          <w:numId w:val="3"/>
        </w:numPr>
        <w:rPr>
          <w:rFonts w:cs="Times New Roman"/>
        </w:rPr>
      </w:pPr>
      <w:r w:rsidRPr="00DE066B">
        <w:rPr>
          <w:rFonts w:cs="Times New Roman"/>
        </w:rPr>
        <w:t xml:space="preserve">Uncertificated </w:t>
      </w:r>
      <w:r>
        <w:rPr>
          <w:rFonts w:cs="Times New Roman"/>
        </w:rPr>
        <w:t>(add) A</w:t>
      </w:r>
      <w:r w:rsidRPr="00DE066B">
        <w:rPr>
          <w:rFonts w:cs="Times New Roman"/>
        </w:rPr>
        <w:t xml:space="preserve">reas </w:t>
      </w:r>
      <w:r>
        <w:rPr>
          <w:rFonts w:cs="Times New Roman"/>
        </w:rPr>
        <w:t xml:space="preserve">includes </w:t>
      </w:r>
      <w:r w:rsidRPr="00DE066B">
        <w:rPr>
          <w:rFonts w:cs="Times New Roman"/>
        </w:rPr>
        <w:t>4,92</w:t>
      </w:r>
      <w:r>
        <w:rPr>
          <w:rFonts w:cs="Times New Roman"/>
        </w:rPr>
        <w:t>1</w:t>
      </w:r>
      <w:r w:rsidRPr="00DE066B">
        <w:rPr>
          <w:rFonts w:cs="Times New Roman"/>
        </w:rPr>
        <w:t xml:space="preserve"> </w:t>
      </w:r>
      <w:proofErr w:type="gramStart"/>
      <w:r w:rsidRPr="00DE066B">
        <w:rPr>
          <w:rFonts w:cs="Times New Roman"/>
        </w:rPr>
        <w:t>acres;</w:t>
      </w:r>
      <w:proofErr w:type="gramEnd"/>
      <w:r w:rsidRPr="00DE066B">
        <w:rPr>
          <w:rFonts w:cs="Times New Roman"/>
        </w:rPr>
        <w:t xml:space="preserve"> </w:t>
      </w:r>
    </w:p>
    <w:p w14:paraId="24A4A0D3" w14:textId="77777777" w:rsidR="007D0254" w:rsidRDefault="007D0254" w:rsidP="007D0254">
      <w:pPr>
        <w:pStyle w:val="NoSpacing"/>
        <w:numPr>
          <w:ilvl w:val="0"/>
          <w:numId w:val="3"/>
        </w:numPr>
        <w:rPr>
          <w:rFonts w:cs="Times New Roman"/>
        </w:rPr>
      </w:pPr>
      <w:r>
        <w:rPr>
          <w:rFonts w:cs="Times New Roman"/>
        </w:rPr>
        <w:t xml:space="preserve">Obtain </w:t>
      </w:r>
      <w:r w:rsidRPr="009E10B6">
        <w:rPr>
          <w:rFonts w:cs="Times New Roman"/>
        </w:rPr>
        <w:t xml:space="preserve">Dual </w:t>
      </w:r>
      <w:r>
        <w:rPr>
          <w:rFonts w:cs="Times New Roman"/>
        </w:rPr>
        <w:t xml:space="preserve">Certification </w:t>
      </w:r>
      <w:r w:rsidRPr="009E10B6">
        <w:rPr>
          <w:rFonts w:cs="Times New Roman"/>
        </w:rPr>
        <w:t>w</w:t>
      </w:r>
      <w:r>
        <w:rPr>
          <w:rFonts w:cs="Times New Roman"/>
        </w:rPr>
        <w:t>ith</w:t>
      </w:r>
      <w:r w:rsidRPr="009E10B6">
        <w:rPr>
          <w:rFonts w:cs="Times New Roman"/>
        </w:rPr>
        <w:t xml:space="preserve"> </w:t>
      </w:r>
      <w:r>
        <w:rPr>
          <w:rFonts w:cs="Times New Roman"/>
        </w:rPr>
        <w:t xml:space="preserve">portions of </w:t>
      </w:r>
      <w:r w:rsidRPr="009E10B6">
        <w:rPr>
          <w:rFonts w:cs="Times New Roman"/>
        </w:rPr>
        <w:t xml:space="preserve">Pritchett WSC (CCN 10478) </w:t>
      </w:r>
      <w:r>
        <w:rPr>
          <w:rFonts w:cs="Times New Roman"/>
        </w:rPr>
        <w:t xml:space="preserve">includes </w:t>
      </w:r>
      <w:r w:rsidRPr="009E10B6">
        <w:rPr>
          <w:rFonts w:cs="Times New Roman"/>
        </w:rPr>
        <w:t>8 acres</w:t>
      </w:r>
      <w:r>
        <w:rPr>
          <w:rFonts w:cs="Times New Roman"/>
        </w:rPr>
        <w:t>; and</w:t>
      </w:r>
    </w:p>
    <w:p w14:paraId="5ABA769F" w14:textId="77777777" w:rsidR="007D0254" w:rsidRPr="009E10B6" w:rsidRDefault="007D0254" w:rsidP="007D0254">
      <w:pPr>
        <w:pStyle w:val="NoSpacing"/>
        <w:numPr>
          <w:ilvl w:val="0"/>
          <w:numId w:val="3"/>
        </w:numPr>
        <w:rPr>
          <w:rFonts w:cs="Times New Roman"/>
        </w:rPr>
      </w:pPr>
      <w:r>
        <w:rPr>
          <w:rFonts w:cs="Times New Roman"/>
        </w:rPr>
        <w:t xml:space="preserve">Obtain </w:t>
      </w:r>
      <w:r w:rsidRPr="00DE066B">
        <w:rPr>
          <w:rFonts w:cs="Times New Roman"/>
        </w:rPr>
        <w:t xml:space="preserve">Dual </w:t>
      </w:r>
      <w:r>
        <w:rPr>
          <w:rFonts w:cs="Times New Roman"/>
        </w:rPr>
        <w:t>Certification</w:t>
      </w:r>
      <w:r w:rsidRPr="00DE066B">
        <w:rPr>
          <w:rFonts w:cs="Times New Roman"/>
        </w:rPr>
        <w:t xml:space="preserve"> w</w:t>
      </w:r>
      <w:r>
        <w:rPr>
          <w:rFonts w:cs="Times New Roman"/>
        </w:rPr>
        <w:t>ith</w:t>
      </w:r>
      <w:r w:rsidRPr="00DE066B">
        <w:rPr>
          <w:rFonts w:cs="Times New Roman"/>
        </w:rPr>
        <w:t xml:space="preserve"> </w:t>
      </w:r>
      <w:r>
        <w:rPr>
          <w:rFonts w:cs="Times New Roman"/>
        </w:rPr>
        <w:t xml:space="preserve">portions of </w:t>
      </w:r>
      <w:r w:rsidRPr="00DE066B">
        <w:rPr>
          <w:rFonts w:cs="Times New Roman"/>
        </w:rPr>
        <w:t xml:space="preserve">Crystal Systems (CCN 10804) </w:t>
      </w:r>
      <w:r>
        <w:rPr>
          <w:rFonts w:cs="Times New Roman"/>
        </w:rPr>
        <w:t>includes</w:t>
      </w:r>
      <w:r w:rsidRPr="00DE066B">
        <w:rPr>
          <w:rFonts w:cs="Times New Roman"/>
        </w:rPr>
        <w:t xml:space="preserve"> 21 acres</w:t>
      </w:r>
      <w:r>
        <w:rPr>
          <w:rFonts w:cs="Times New Roman"/>
        </w:rPr>
        <w:t>.</w:t>
      </w:r>
    </w:p>
    <w:p w14:paraId="1E8F342E" w14:textId="77777777" w:rsidR="00C2376C" w:rsidRDefault="00C2376C" w:rsidP="00C2376C">
      <w:pPr>
        <w:rPr>
          <w:bCs/>
        </w:rPr>
      </w:pPr>
    </w:p>
    <w:p w14:paraId="76D19BCE" w14:textId="00EA650E" w:rsidR="00C2376C" w:rsidRDefault="00C2376C" w:rsidP="009E5EE3">
      <w:pPr>
        <w:rPr>
          <w:bCs/>
          <w:szCs w:val="24"/>
        </w:rPr>
      </w:pPr>
      <w:bookmarkStart w:id="3" w:name="_Hlk70076979"/>
      <w:bookmarkStart w:id="4" w:name="_Hlk51227251"/>
      <w:r>
        <w:lastRenderedPageBreak/>
        <w:t xml:space="preserve">Based on the mapping review </w:t>
      </w:r>
      <w:r w:rsidRPr="00070ECA">
        <w:t xml:space="preserve">by </w:t>
      </w:r>
      <w:r w:rsidRPr="009E5EE3">
        <w:t xml:space="preserve">Tracy Montes, Infrastructure Division, </w:t>
      </w:r>
      <w:r w:rsidR="009E5EE3" w:rsidRPr="009E5EE3">
        <w:t>the digital data filed on September 2, 2021 (Item 1), and December 23, 2021 (Item 18), in addition to the revised maps submitted on January 24, 2022 (Item 24), are sufficient.</w:t>
      </w:r>
      <w:r w:rsidRPr="009E5EE3">
        <w:rPr>
          <w:bCs/>
        </w:rPr>
        <w:t xml:space="preserve">  Based on </w:t>
      </w:r>
      <w:bookmarkEnd w:id="3"/>
      <w:r w:rsidRPr="009E5EE3">
        <w:t>my technical and managerial review of</w:t>
      </w:r>
      <w:r w:rsidRPr="009E5EE3" w:rsidDel="006B4E4C">
        <w:rPr>
          <w:bCs/>
          <w:szCs w:val="24"/>
        </w:rPr>
        <w:t xml:space="preserve"> </w:t>
      </w:r>
      <w:r w:rsidRPr="009E5EE3">
        <w:rPr>
          <w:bCs/>
          <w:szCs w:val="24"/>
        </w:rPr>
        <w:t xml:space="preserve">the additional information filed on </w:t>
      </w:r>
      <w:r w:rsidR="00821BA1" w:rsidRPr="009E5EE3">
        <w:rPr>
          <w:bCs/>
        </w:rPr>
        <w:t>December 7, 2021,</w:t>
      </w:r>
      <w:r w:rsidRPr="009E5EE3">
        <w:rPr>
          <w:bCs/>
          <w:szCs w:val="24"/>
        </w:rPr>
        <w:t xml:space="preserve"> I recommend that the application be </w:t>
      </w:r>
      <w:bookmarkEnd w:id="4"/>
      <w:r w:rsidRPr="009E5EE3">
        <w:rPr>
          <w:bCs/>
          <w:szCs w:val="24"/>
        </w:rPr>
        <w:t>deemed administratively complete. I further recommend that the Applicants be ordered to do the following:</w:t>
      </w:r>
    </w:p>
    <w:p w14:paraId="62531888" w14:textId="77777777" w:rsidR="00C2376C" w:rsidRPr="00E11BAD" w:rsidRDefault="00C2376C" w:rsidP="00C2376C">
      <w:pPr>
        <w:autoSpaceDE w:val="0"/>
        <w:autoSpaceDN w:val="0"/>
        <w:adjustRightInd w:val="0"/>
        <w:rPr>
          <w:bCs/>
          <w:szCs w:val="24"/>
        </w:rPr>
      </w:pPr>
    </w:p>
    <w:p w14:paraId="28E10C6C" w14:textId="77777777" w:rsidR="00C2376C" w:rsidRDefault="00C2376C" w:rsidP="00C2376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5CA65E1B" w14:textId="77777777" w:rsidR="00C2376C" w:rsidRDefault="00C2376C" w:rsidP="00C2376C">
      <w:pPr>
        <w:pStyle w:val="NoSpacing"/>
        <w:ind w:left="720"/>
        <w:jc w:val="both"/>
      </w:pPr>
    </w:p>
    <w:p w14:paraId="75750799" w14:textId="77777777" w:rsidR="00C2376C" w:rsidRPr="005665C6" w:rsidRDefault="00C2376C" w:rsidP="00C2376C">
      <w:pPr>
        <w:pStyle w:val="NoSpacing"/>
        <w:numPr>
          <w:ilvl w:val="1"/>
          <w:numId w:val="1"/>
        </w:numPr>
        <w:jc w:val="both"/>
      </w:pPr>
      <w:r>
        <w:rPr>
          <w:rFonts w:cs="Times New Roman"/>
        </w:rPr>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0B5613DB"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Aqua Texas Inc. (CCN No. 13201)</w:t>
      </w:r>
    </w:p>
    <w:p w14:paraId="00447FE6"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Ben Wheeler W</w:t>
      </w:r>
      <w:r>
        <w:rPr>
          <w:i/>
          <w:iCs/>
        </w:rPr>
        <w:t xml:space="preserve">ater </w:t>
      </w:r>
      <w:r w:rsidRPr="00181199">
        <w:rPr>
          <w:i/>
          <w:iCs/>
        </w:rPr>
        <w:t>S</w:t>
      </w:r>
      <w:r>
        <w:rPr>
          <w:i/>
          <w:iCs/>
        </w:rPr>
        <w:t xml:space="preserve">upply </w:t>
      </w:r>
      <w:r w:rsidRPr="00181199">
        <w:rPr>
          <w:i/>
          <w:iCs/>
        </w:rPr>
        <w:t>C</w:t>
      </w:r>
      <w:r>
        <w:rPr>
          <w:i/>
          <w:iCs/>
        </w:rPr>
        <w:t>orporation (WSC)</w:t>
      </w:r>
      <w:r w:rsidRPr="00181199">
        <w:rPr>
          <w:i/>
          <w:iCs/>
        </w:rPr>
        <w:t xml:space="preserve"> (CCN No. 10749)</w:t>
      </w:r>
    </w:p>
    <w:p w14:paraId="5EEB3BA9"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Bi County WSC (CCN No. 10490)</w:t>
      </w:r>
    </w:p>
    <w:p w14:paraId="015CBE49" w14:textId="77777777" w:rsidR="009E5EE3" w:rsidRPr="003348E7" w:rsidRDefault="009E5EE3" w:rsidP="009E5EE3">
      <w:pPr>
        <w:pStyle w:val="ListParagraph"/>
        <w:widowControl w:val="0"/>
        <w:numPr>
          <w:ilvl w:val="0"/>
          <w:numId w:val="2"/>
        </w:numPr>
        <w:autoSpaceDE w:val="0"/>
        <w:autoSpaceDN w:val="0"/>
        <w:adjustRightInd w:val="0"/>
        <w:spacing w:after="0"/>
        <w:rPr>
          <w:i/>
          <w:iCs/>
        </w:rPr>
      </w:pPr>
      <w:r w:rsidRPr="003348E7">
        <w:rPr>
          <w:i/>
          <w:iCs/>
        </w:rPr>
        <w:t>Carroll WSC (CCN No. 10765)</w:t>
      </w:r>
    </w:p>
    <w:p w14:paraId="5DFCA31A"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City of Gilmer (CCN No. 11264)</w:t>
      </w:r>
    </w:p>
    <w:p w14:paraId="4009F935" w14:textId="77777777" w:rsidR="009E5EE3" w:rsidRPr="004F35E9" w:rsidRDefault="009E5EE3" w:rsidP="009E5EE3">
      <w:pPr>
        <w:pStyle w:val="ListParagraph"/>
        <w:widowControl w:val="0"/>
        <w:numPr>
          <w:ilvl w:val="0"/>
          <w:numId w:val="2"/>
        </w:numPr>
        <w:autoSpaceDE w:val="0"/>
        <w:autoSpaceDN w:val="0"/>
        <w:adjustRightInd w:val="0"/>
        <w:spacing w:after="0"/>
        <w:rPr>
          <w:i/>
          <w:iCs/>
        </w:rPr>
      </w:pPr>
      <w:r w:rsidRPr="004F35E9">
        <w:rPr>
          <w:i/>
          <w:iCs/>
        </w:rPr>
        <w:t>City of Hideaway</w:t>
      </w:r>
    </w:p>
    <w:p w14:paraId="59AA469C"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City of Hughes Springs (CCN No. 10531)</w:t>
      </w:r>
    </w:p>
    <w:p w14:paraId="7463BF23"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City of Lindale (CCN No. 12795)</w:t>
      </w:r>
    </w:p>
    <w:p w14:paraId="31A89435"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City of Longview (CCN No. 10361)</w:t>
      </w:r>
    </w:p>
    <w:p w14:paraId="2B4A7DB6"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City of Ore City (CCN No. 10424)</w:t>
      </w:r>
    </w:p>
    <w:p w14:paraId="63C57B64"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City of Tyler (CCN No. 10772)</w:t>
      </w:r>
    </w:p>
    <w:p w14:paraId="2A1BA816"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City of Van (CCN No. 10768)</w:t>
      </w:r>
    </w:p>
    <w:p w14:paraId="020C1808"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City of White Oak (CCN No. 10422)</w:t>
      </w:r>
    </w:p>
    <w:p w14:paraId="25029BB0"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Crystal Systems Texas, Inc. (CCN No. 10804)</w:t>
      </w:r>
    </w:p>
    <w:p w14:paraId="701B6BEE"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Diana S</w:t>
      </w:r>
      <w:r>
        <w:rPr>
          <w:i/>
          <w:iCs/>
        </w:rPr>
        <w:t xml:space="preserve">pecial </w:t>
      </w:r>
      <w:r w:rsidRPr="00181199">
        <w:rPr>
          <w:i/>
          <w:iCs/>
        </w:rPr>
        <w:t>U</w:t>
      </w:r>
      <w:r>
        <w:rPr>
          <w:i/>
          <w:iCs/>
        </w:rPr>
        <w:t xml:space="preserve">tility </w:t>
      </w:r>
      <w:r w:rsidRPr="00181199">
        <w:rPr>
          <w:i/>
          <w:iCs/>
        </w:rPr>
        <w:t>D</w:t>
      </w:r>
      <w:r>
        <w:rPr>
          <w:i/>
          <w:iCs/>
        </w:rPr>
        <w:t>istrict</w:t>
      </w:r>
      <w:r w:rsidRPr="00181199">
        <w:rPr>
          <w:i/>
          <w:iCs/>
        </w:rPr>
        <w:t xml:space="preserve"> (CCN No. 10425)</w:t>
      </w:r>
    </w:p>
    <w:p w14:paraId="670874C2"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Liberty City WSC (CCN No. 10408)</w:t>
      </w:r>
    </w:p>
    <w:p w14:paraId="4A741483"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Lindale Rural WSC (CCN No. 10758)</w:t>
      </w:r>
    </w:p>
    <w:p w14:paraId="6243BDDB"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Mims WSC (CCN No. 11650)</w:t>
      </w:r>
    </w:p>
    <w:p w14:paraId="5BD75359"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Monarch Utilities I LP (CCN No. 12983)</w:t>
      </w:r>
    </w:p>
    <w:p w14:paraId="6EA56089"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Pritchett WSC (CCN No. 10478)</w:t>
      </w:r>
    </w:p>
    <w:p w14:paraId="5975547D"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RPM WSC (CCN No. 10787)</w:t>
      </w:r>
    </w:p>
    <w:p w14:paraId="05372ED5"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Sharon WSC (CCN No. 10476)</w:t>
      </w:r>
    </w:p>
    <w:p w14:paraId="310C58AD" w14:textId="77777777" w:rsidR="009E5EE3" w:rsidRPr="00181199" w:rsidRDefault="009E5EE3" w:rsidP="009E5EE3">
      <w:pPr>
        <w:pStyle w:val="ListParagraph"/>
        <w:widowControl w:val="0"/>
        <w:numPr>
          <w:ilvl w:val="0"/>
          <w:numId w:val="2"/>
        </w:numPr>
        <w:autoSpaceDE w:val="0"/>
        <w:autoSpaceDN w:val="0"/>
        <w:adjustRightInd w:val="0"/>
        <w:spacing w:after="0"/>
        <w:rPr>
          <w:i/>
          <w:iCs/>
        </w:rPr>
      </w:pPr>
      <w:r w:rsidRPr="00181199">
        <w:rPr>
          <w:i/>
          <w:iCs/>
        </w:rPr>
        <w:t>Southern Utilities Company (CCN No. 10762)</w:t>
      </w:r>
    </w:p>
    <w:p w14:paraId="41B2C0A3" w14:textId="77777777" w:rsidR="009E5EE3" w:rsidRPr="00F5456B" w:rsidRDefault="009E5EE3" w:rsidP="009E5EE3">
      <w:pPr>
        <w:pStyle w:val="ListParagraph"/>
        <w:widowControl w:val="0"/>
        <w:numPr>
          <w:ilvl w:val="0"/>
          <w:numId w:val="2"/>
        </w:numPr>
        <w:autoSpaceDE w:val="0"/>
        <w:autoSpaceDN w:val="0"/>
        <w:adjustRightInd w:val="0"/>
        <w:spacing w:after="0"/>
        <w:rPr>
          <w:i/>
          <w:iCs/>
        </w:rPr>
      </w:pPr>
      <w:r w:rsidRPr="00F5456B">
        <w:rPr>
          <w:i/>
          <w:iCs/>
        </w:rPr>
        <w:t>Town of Coffee City</w:t>
      </w:r>
    </w:p>
    <w:p w14:paraId="3AA6FF53" w14:textId="77777777" w:rsidR="009E5EE3" w:rsidRPr="004A241F" w:rsidRDefault="009E5EE3" w:rsidP="009E5EE3">
      <w:pPr>
        <w:pStyle w:val="ListParagraph"/>
        <w:widowControl w:val="0"/>
        <w:numPr>
          <w:ilvl w:val="0"/>
          <w:numId w:val="2"/>
        </w:numPr>
        <w:autoSpaceDE w:val="0"/>
        <w:autoSpaceDN w:val="0"/>
        <w:adjustRightInd w:val="0"/>
        <w:spacing w:after="0"/>
        <w:jc w:val="both"/>
        <w:rPr>
          <w:i/>
          <w:iCs/>
        </w:rPr>
      </w:pPr>
      <w:r w:rsidRPr="004A241F">
        <w:rPr>
          <w:i/>
          <w:iCs/>
        </w:rPr>
        <w:t>Angelina &amp; Neches River Authority</w:t>
      </w:r>
    </w:p>
    <w:p w14:paraId="339DE7E6" w14:textId="77777777" w:rsidR="009E5EE3" w:rsidRPr="004A241F" w:rsidRDefault="009E5EE3" w:rsidP="009E5EE3">
      <w:pPr>
        <w:pStyle w:val="ListParagraph"/>
        <w:widowControl w:val="0"/>
        <w:numPr>
          <w:ilvl w:val="0"/>
          <w:numId w:val="2"/>
        </w:numPr>
        <w:autoSpaceDE w:val="0"/>
        <w:autoSpaceDN w:val="0"/>
        <w:adjustRightInd w:val="0"/>
        <w:spacing w:after="0"/>
        <w:jc w:val="both"/>
        <w:rPr>
          <w:i/>
          <w:iCs/>
        </w:rPr>
      </w:pPr>
      <w:r w:rsidRPr="004A241F">
        <w:rPr>
          <w:i/>
          <w:iCs/>
        </w:rPr>
        <w:t>Cypress Valley Navigation District</w:t>
      </w:r>
    </w:p>
    <w:p w14:paraId="4BD626BD" w14:textId="77777777" w:rsidR="009E5EE3" w:rsidRPr="004A241F" w:rsidRDefault="009E5EE3" w:rsidP="009E5EE3">
      <w:pPr>
        <w:pStyle w:val="ListParagraph"/>
        <w:widowControl w:val="0"/>
        <w:numPr>
          <w:ilvl w:val="0"/>
          <w:numId w:val="2"/>
        </w:numPr>
        <w:autoSpaceDE w:val="0"/>
        <w:autoSpaceDN w:val="0"/>
        <w:adjustRightInd w:val="0"/>
        <w:spacing w:after="0"/>
        <w:jc w:val="both"/>
        <w:rPr>
          <w:i/>
          <w:iCs/>
        </w:rPr>
      </w:pPr>
      <w:r w:rsidRPr="004A241F">
        <w:rPr>
          <w:i/>
          <w:iCs/>
        </w:rPr>
        <w:t>Northeast Texas Municipal Water District</w:t>
      </w:r>
    </w:p>
    <w:p w14:paraId="719905BC" w14:textId="77777777" w:rsidR="009E5EE3" w:rsidRPr="004A241F" w:rsidRDefault="009E5EE3" w:rsidP="009E5EE3">
      <w:pPr>
        <w:pStyle w:val="ListParagraph"/>
        <w:widowControl w:val="0"/>
        <w:numPr>
          <w:ilvl w:val="0"/>
          <w:numId w:val="2"/>
        </w:numPr>
        <w:autoSpaceDE w:val="0"/>
        <w:autoSpaceDN w:val="0"/>
        <w:adjustRightInd w:val="0"/>
        <w:spacing w:after="0"/>
        <w:jc w:val="both"/>
        <w:rPr>
          <w:i/>
          <w:iCs/>
        </w:rPr>
      </w:pPr>
      <w:r w:rsidRPr="004A241F">
        <w:rPr>
          <w:i/>
          <w:iCs/>
        </w:rPr>
        <w:t>Sabine River Authority</w:t>
      </w:r>
    </w:p>
    <w:p w14:paraId="2453EA1E" w14:textId="61231EB2" w:rsidR="00C2376C" w:rsidRPr="009E5EE3" w:rsidRDefault="009E5EE3" w:rsidP="009E5EE3">
      <w:pPr>
        <w:pStyle w:val="ListParagraph"/>
        <w:widowControl w:val="0"/>
        <w:numPr>
          <w:ilvl w:val="0"/>
          <w:numId w:val="2"/>
        </w:numPr>
        <w:autoSpaceDE w:val="0"/>
        <w:autoSpaceDN w:val="0"/>
        <w:adjustRightInd w:val="0"/>
        <w:spacing w:after="0"/>
        <w:jc w:val="both"/>
        <w:rPr>
          <w:i/>
          <w:iCs/>
        </w:rPr>
      </w:pPr>
      <w:r w:rsidRPr="004A241F">
        <w:rPr>
          <w:i/>
          <w:iCs/>
        </w:rPr>
        <w:t>Upper Sabine Valley SWMD</w:t>
      </w:r>
    </w:p>
    <w:p w14:paraId="42493AE5" w14:textId="77777777" w:rsidR="00C2376C" w:rsidRPr="00B34A5B" w:rsidRDefault="00C2376C" w:rsidP="00C2376C">
      <w:pPr>
        <w:pStyle w:val="NoSpacing"/>
        <w:ind w:left="1440"/>
        <w:jc w:val="both"/>
      </w:pPr>
      <w:r>
        <w:rPr>
          <w:rFonts w:cs="Times New Roman"/>
        </w:rPr>
        <w:t xml:space="preserve"> </w:t>
      </w:r>
    </w:p>
    <w:p w14:paraId="0E652D4D" w14:textId="77777777" w:rsidR="00C2376C" w:rsidRPr="005665C6" w:rsidRDefault="00C2376C" w:rsidP="00C2376C">
      <w:pPr>
        <w:pStyle w:val="NoSpacing"/>
        <w:numPr>
          <w:ilvl w:val="1"/>
          <w:numId w:val="1"/>
        </w:numPr>
        <w:jc w:val="both"/>
      </w:pPr>
      <w:r>
        <w:rPr>
          <w:rFonts w:cs="Times New Roman"/>
        </w:rPr>
        <w:t>T</w:t>
      </w:r>
      <w:r w:rsidRPr="00B34A5B">
        <w:rPr>
          <w:rFonts w:cs="Times New Roman"/>
        </w:rPr>
        <w:t>he county judge of each county that is wholly or partially included in the requested area</w:t>
      </w:r>
      <w:r>
        <w:rPr>
          <w:rFonts w:cs="Times New Roman"/>
        </w:rPr>
        <w:t>:</w:t>
      </w:r>
    </w:p>
    <w:p w14:paraId="520E59AB" w14:textId="77777777" w:rsidR="009E5EE3" w:rsidRDefault="009E5EE3" w:rsidP="009E5EE3">
      <w:pPr>
        <w:pStyle w:val="NoSpacing"/>
        <w:numPr>
          <w:ilvl w:val="0"/>
          <w:numId w:val="2"/>
        </w:numPr>
        <w:jc w:val="both"/>
        <w:rPr>
          <w:i/>
          <w:iCs/>
        </w:rPr>
      </w:pPr>
      <w:r>
        <w:rPr>
          <w:i/>
          <w:iCs/>
        </w:rPr>
        <w:t>Gregg County Judge</w:t>
      </w:r>
    </w:p>
    <w:p w14:paraId="0B92CCCB" w14:textId="77777777" w:rsidR="009E5EE3" w:rsidRDefault="009E5EE3" w:rsidP="009E5EE3">
      <w:pPr>
        <w:pStyle w:val="NoSpacing"/>
        <w:numPr>
          <w:ilvl w:val="0"/>
          <w:numId w:val="2"/>
        </w:numPr>
        <w:jc w:val="both"/>
        <w:rPr>
          <w:i/>
          <w:iCs/>
        </w:rPr>
      </w:pPr>
      <w:r>
        <w:rPr>
          <w:i/>
          <w:iCs/>
        </w:rPr>
        <w:t>Henderson County Judge</w:t>
      </w:r>
    </w:p>
    <w:p w14:paraId="19C73FCC" w14:textId="77777777" w:rsidR="009E5EE3" w:rsidRDefault="009E5EE3" w:rsidP="009E5EE3">
      <w:pPr>
        <w:pStyle w:val="NoSpacing"/>
        <w:numPr>
          <w:ilvl w:val="0"/>
          <w:numId w:val="2"/>
        </w:numPr>
        <w:jc w:val="both"/>
        <w:rPr>
          <w:i/>
          <w:iCs/>
        </w:rPr>
      </w:pPr>
      <w:r>
        <w:rPr>
          <w:i/>
          <w:iCs/>
        </w:rPr>
        <w:lastRenderedPageBreak/>
        <w:t>Smith County Judge</w:t>
      </w:r>
    </w:p>
    <w:p w14:paraId="1C95831E" w14:textId="2AF26B22" w:rsidR="00C2376C" w:rsidRPr="009E5EE3" w:rsidRDefault="009E5EE3" w:rsidP="009E5EE3">
      <w:pPr>
        <w:pStyle w:val="NoSpacing"/>
        <w:numPr>
          <w:ilvl w:val="0"/>
          <w:numId w:val="2"/>
        </w:numPr>
        <w:jc w:val="both"/>
        <w:rPr>
          <w:i/>
          <w:iCs/>
        </w:rPr>
      </w:pPr>
      <w:r>
        <w:rPr>
          <w:i/>
          <w:iCs/>
        </w:rPr>
        <w:t>Upshur County Judge</w:t>
      </w:r>
    </w:p>
    <w:p w14:paraId="2ED3E22D" w14:textId="77777777" w:rsidR="00C2376C" w:rsidRPr="00A566CE" w:rsidRDefault="00C2376C" w:rsidP="00C2376C">
      <w:pPr>
        <w:pStyle w:val="NoSpacing"/>
        <w:ind w:left="2160"/>
        <w:jc w:val="both"/>
        <w:rPr>
          <w:i/>
          <w:iCs/>
        </w:rPr>
      </w:pPr>
    </w:p>
    <w:p w14:paraId="1198AEBE" w14:textId="77777777" w:rsidR="00C2376C" w:rsidRPr="005665C6" w:rsidRDefault="00C2376C" w:rsidP="00C2376C">
      <w:pPr>
        <w:pStyle w:val="NoSpacing"/>
        <w:numPr>
          <w:ilvl w:val="1"/>
          <w:numId w:val="1"/>
        </w:numPr>
        <w:jc w:val="both"/>
      </w:pPr>
      <w:r>
        <w:rPr>
          <w:rFonts w:cs="Times New Roman"/>
        </w:rPr>
        <w:t>E</w:t>
      </w:r>
      <w:r w:rsidRPr="00B34A5B">
        <w:rPr>
          <w:rFonts w:cs="Times New Roman"/>
        </w:rPr>
        <w:t>ach groundwater conservation district that is wholly or partially included in the requested area</w:t>
      </w:r>
      <w:r>
        <w:rPr>
          <w:rFonts w:cs="Times New Roman"/>
        </w:rPr>
        <w:t>:</w:t>
      </w:r>
    </w:p>
    <w:p w14:paraId="736EDD97" w14:textId="5C46F55C" w:rsidR="00C2376C" w:rsidRPr="009E5EE3" w:rsidRDefault="009E5EE3" w:rsidP="009E5EE3">
      <w:pPr>
        <w:pStyle w:val="NoSpacing"/>
        <w:numPr>
          <w:ilvl w:val="0"/>
          <w:numId w:val="2"/>
        </w:numPr>
        <w:jc w:val="both"/>
        <w:rPr>
          <w:i/>
          <w:iCs/>
        </w:rPr>
      </w:pPr>
      <w:r>
        <w:rPr>
          <w:i/>
          <w:iCs/>
        </w:rPr>
        <w:t>Neches &amp; Trinity Valleys Groundwater Conservation District</w:t>
      </w:r>
    </w:p>
    <w:p w14:paraId="7F37CD35" w14:textId="77777777" w:rsidR="00C2376C" w:rsidRPr="00B34A5B" w:rsidRDefault="00C2376C" w:rsidP="00C2376C">
      <w:pPr>
        <w:pStyle w:val="NoSpacing"/>
        <w:ind w:left="1440"/>
        <w:jc w:val="both"/>
      </w:pPr>
    </w:p>
    <w:p w14:paraId="1AC86510" w14:textId="77777777" w:rsidR="00C2376C" w:rsidRPr="00BF4640" w:rsidRDefault="00C2376C" w:rsidP="00C2376C">
      <w:pPr>
        <w:pStyle w:val="NoSpacing"/>
        <w:numPr>
          <w:ilvl w:val="1"/>
          <w:numId w:val="1"/>
        </w:numPr>
        <w:jc w:val="both"/>
        <w:rPr>
          <w:rFonts w:eastAsia="Calibri"/>
        </w:rPr>
      </w:pPr>
      <w:r>
        <w:rPr>
          <w:rFonts w:cs="Times New Roman"/>
        </w:rPr>
        <w:t>Each owner of a tract of land that is</w:t>
      </w:r>
      <w:r w:rsidRPr="00EA11D7">
        <w:rPr>
          <w:rFonts w:cs="Times New Roman"/>
        </w:rPr>
        <w:t xml:space="preserve"> </w:t>
      </w:r>
      <w:r>
        <w:rPr>
          <w:rFonts w:cs="Times New Roman"/>
        </w:rPr>
        <w:t xml:space="preserve">at least </w:t>
      </w:r>
      <w:r w:rsidRPr="00EA11D7">
        <w:rPr>
          <w:rFonts w:cs="Times New Roman"/>
        </w:rPr>
        <w:t xml:space="preserve">25 acres </w:t>
      </w:r>
      <w:r>
        <w:rPr>
          <w:rFonts w:cs="Times New Roman"/>
        </w:rPr>
        <w:t xml:space="preserve">and is wholly or partly located </w:t>
      </w:r>
      <w:r w:rsidRPr="00EA11D7">
        <w:rPr>
          <w:rFonts w:cs="Times New Roman"/>
        </w:rPr>
        <w:t xml:space="preserve">in the </w:t>
      </w:r>
      <w:r>
        <w:rPr>
          <w:rFonts w:cs="Times New Roman"/>
        </w:rPr>
        <w:t>requested area</w:t>
      </w:r>
      <w:r w:rsidRPr="00EA11D7">
        <w:rPr>
          <w:rFonts w:cs="Times New Roman"/>
        </w:rPr>
        <w:t xml:space="preserve">. </w:t>
      </w:r>
      <w:r>
        <w:rPr>
          <w:rFonts w:cs="Times New Roman"/>
        </w:rPr>
        <w:t>Notice must be mailed to the owner of the tract of land according to the most current tax appraisal rolls of the applicable central appraisal district at the time the application was filed.</w:t>
      </w:r>
    </w:p>
    <w:p w14:paraId="14D9E591" w14:textId="77777777" w:rsidR="00C2376C" w:rsidRPr="00B22621" w:rsidRDefault="00C2376C" w:rsidP="00C2376C">
      <w:pPr>
        <w:pStyle w:val="NoSpacing"/>
        <w:ind w:left="1440"/>
        <w:jc w:val="both"/>
        <w:rPr>
          <w:rFonts w:eastAsia="Calibri"/>
        </w:rPr>
      </w:pPr>
    </w:p>
    <w:p w14:paraId="06489B7C" w14:textId="77777777" w:rsidR="00C2376C" w:rsidRPr="00BF4640" w:rsidRDefault="00C2376C" w:rsidP="00C2376C">
      <w:pPr>
        <w:pStyle w:val="NoSpacing"/>
        <w:numPr>
          <w:ilvl w:val="1"/>
          <w:numId w:val="1"/>
        </w:numPr>
        <w:jc w:val="both"/>
        <w:rPr>
          <w:rFonts w:eastAsia="Calibri"/>
        </w:rPr>
      </w:pPr>
      <w:r>
        <w:rPr>
          <w:rFonts w:cs="Times New Roman"/>
        </w:rPr>
        <w:t>Any affected customers, and other affected parties in the requested area.</w:t>
      </w:r>
    </w:p>
    <w:p w14:paraId="2A81932E" w14:textId="77777777" w:rsidR="00C2376C" w:rsidRDefault="00C2376C" w:rsidP="00C2376C">
      <w:pPr>
        <w:pStyle w:val="ListParagraph"/>
        <w:autoSpaceDE w:val="0"/>
        <w:autoSpaceDN w:val="0"/>
        <w:adjustRightInd w:val="0"/>
        <w:spacing w:after="0"/>
        <w:jc w:val="both"/>
        <w:rPr>
          <w:rFonts w:eastAsia="Calibri"/>
        </w:rPr>
      </w:pPr>
    </w:p>
    <w:p w14:paraId="47F808DA" w14:textId="77777777" w:rsidR="00C2376C" w:rsidRDefault="00C2376C" w:rsidP="00136126">
      <w:pPr>
        <w:autoSpaceDE w:val="0"/>
        <w:autoSpaceDN w:val="0"/>
        <w:adjustRightInd w:val="0"/>
        <w:ind w:left="450"/>
        <w:rPr>
          <w:rStyle w:val="Hyperlink"/>
          <w:rFonts w:eastAsia="Calibri"/>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136126">
          <w:rPr>
            <w:rStyle w:val="Hyperlink"/>
            <w:rFonts w:eastAsia="Calibri"/>
            <w:szCs w:val="24"/>
          </w:rPr>
          <w:t>https://www14.tceq.texas.gov/iwud/index.cfm</w:t>
        </w:r>
      </w:hyperlink>
      <w:r w:rsidR="00136126" w:rsidRPr="007B21B7">
        <w:rPr>
          <w:rStyle w:val="Hyperlink"/>
          <w:rFonts w:eastAsia="Calibri"/>
          <w:szCs w:val="24"/>
        </w:rPr>
        <w:t>.</w:t>
      </w:r>
    </w:p>
    <w:p w14:paraId="1178756E" w14:textId="77777777" w:rsidR="00136126" w:rsidRPr="00C24F59" w:rsidRDefault="00136126" w:rsidP="00136126">
      <w:pPr>
        <w:autoSpaceDE w:val="0"/>
        <w:autoSpaceDN w:val="0"/>
        <w:adjustRightInd w:val="0"/>
        <w:ind w:left="450"/>
        <w:rPr>
          <w:rFonts w:eastAsia="Calibri"/>
        </w:rPr>
      </w:pPr>
    </w:p>
    <w:p w14:paraId="553DB575" w14:textId="7A2C4A9B" w:rsidR="00C2376C" w:rsidRPr="00C24F59" w:rsidRDefault="00C2376C" w:rsidP="00C2376C">
      <w:pPr>
        <w:pStyle w:val="NoSpacing"/>
        <w:numPr>
          <w:ilvl w:val="0"/>
          <w:numId w:val="1"/>
        </w:numPr>
        <w:autoSpaceDE w:val="0"/>
        <w:autoSpaceDN w:val="0"/>
        <w:adjustRightInd w:val="0"/>
        <w:jc w:val="both"/>
        <w:rPr>
          <w:rFonts w:cs="Times New Roman"/>
          <w:bCs/>
        </w:rPr>
      </w:pPr>
      <w:r w:rsidRPr="00C24F59">
        <w:rPr>
          <w:rFonts w:cs="Times New Roman"/>
        </w:rPr>
        <w:t xml:space="preserve">Publish notice in a newspaper having general circulation in each county where the requested area is located, once each week for two consecutive weeks. Proof in the form of a publisher’s affidavit must be filed within 30 days of the publication date. The affidavit must state with specificity each county in which the newspaper is of general circulation. </w:t>
      </w:r>
      <w:r w:rsidRPr="00C24F59">
        <w:rPr>
          <w:rFonts w:cs="Times New Roman"/>
          <w:bCs/>
        </w:rPr>
        <w:t xml:space="preserve">Within 30 days of the date the notice was mailed, </w:t>
      </w:r>
      <w:r w:rsidR="00070ECA" w:rsidRPr="00C24F59">
        <w:t>Undine</w:t>
      </w:r>
      <w:r w:rsidRPr="00C24F59">
        <w:t xml:space="preserve"> </w:t>
      </w:r>
      <w:r w:rsidRPr="00C24F59">
        <w:rPr>
          <w:rFonts w:cs="Times New Roman"/>
          <w:bCs/>
        </w:rPr>
        <w:t>must file an affidavit specifying the notice that was provided to every person and entity to whom notice was provided and the date the notice was mailed.</w:t>
      </w:r>
    </w:p>
    <w:p w14:paraId="3B6721B2" w14:textId="77777777" w:rsidR="00C2376C" w:rsidRPr="00E11BAD" w:rsidRDefault="00C2376C" w:rsidP="00C2376C">
      <w:pPr>
        <w:autoSpaceDE w:val="0"/>
        <w:autoSpaceDN w:val="0"/>
        <w:adjustRightInd w:val="0"/>
        <w:rPr>
          <w:bCs/>
          <w:szCs w:val="24"/>
        </w:rPr>
      </w:pPr>
    </w:p>
    <w:p w14:paraId="7E847B7B" w14:textId="77777777" w:rsidR="00C2376C" w:rsidRDefault="00C2376C" w:rsidP="00C2376C">
      <w:pPr>
        <w:pStyle w:val="ListParagraph"/>
        <w:numPr>
          <w:ilvl w:val="0"/>
          <w:numId w:val="1"/>
        </w:numPr>
        <w:autoSpaceDE w:val="0"/>
        <w:autoSpaceDN w:val="0"/>
        <w:adjustRightInd w:val="0"/>
        <w:spacing w:after="0"/>
        <w:jc w:val="both"/>
        <w:rPr>
          <w:rFonts w:cs="Times New Roman"/>
          <w:bCs/>
        </w:rPr>
      </w:pPr>
      <w:r>
        <w:rPr>
          <w:rFonts w:cs="Times New Roman"/>
          <w:bCs/>
        </w:rPr>
        <w:t>Provide notice using the attached notice form(s).</w:t>
      </w:r>
    </w:p>
    <w:p w14:paraId="3B822B60" w14:textId="77777777" w:rsidR="00C2376C" w:rsidRPr="008E0E6B" w:rsidRDefault="00C2376C" w:rsidP="00C2376C">
      <w:pPr>
        <w:pStyle w:val="ListParagraph"/>
        <w:autoSpaceDE w:val="0"/>
        <w:autoSpaceDN w:val="0"/>
        <w:adjustRightInd w:val="0"/>
        <w:spacing w:after="0"/>
        <w:jc w:val="both"/>
        <w:rPr>
          <w:rFonts w:cs="Times New Roman"/>
          <w:bCs/>
        </w:rPr>
      </w:pPr>
    </w:p>
    <w:p w14:paraId="0BC6C7F0" w14:textId="77777777" w:rsidR="00C2376C" w:rsidRPr="005665C6" w:rsidRDefault="00C2376C" w:rsidP="00C2376C">
      <w:pPr>
        <w:pStyle w:val="ListParagraph"/>
        <w:numPr>
          <w:ilvl w:val="0"/>
          <w:numId w:val="1"/>
        </w:numPr>
        <w:autoSpaceDE w:val="0"/>
        <w:autoSpaceDN w:val="0"/>
        <w:adjustRightInd w:val="0"/>
        <w:spacing w:after="0"/>
        <w:jc w:val="both"/>
        <w:rPr>
          <w:rFonts w:cs="Times New Roman"/>
          <w:bCs/>
        </w:rPr>
      </w:pPr>
      <w:r w:rsidRPr="00637077">
        <w:t xml:space="preserve">Provide a copy of the </w:t>
      </w:r>
      <w:r w:rsidRPr="00E01C64">
        <w:t>map(s) deemed sufficient during administrative review</w:t>
      </w:r>
      <w:r>
        <w:t xml:space="preserve">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63F0EF4B" w14:textId="77777777" w:rsidR="00C2376C" w:rsidRPr="00CF5B0E" w:rsidRDefault="00C2376C" w:rsidP="00C2376C">
      <w:pPr>
        <w:rPr>
          <w:rStyle w:val="Hyperlink"/>
          <w:bCs/>
          <w:szCs w:val="24"/>
        </w:rPr>
      </w:pPr>
      <w:r w:rsidRPr="00EA11D7">
        <w:t xml:space="preserve"> </w:t>
      </w:r>
    </w:p>
    <w:p w14:paraId="2D18F76D" w14:textId="0CB28484" w:rsidR="00C2376C" w:rsidRPr="001B3C16" w:rsidRDefault="00C2376C" w:rsidP="00C2376C">
      <w:pPr>
        <w:pStyle w:val="ListParagraph"/>
        <w:numPr>
          <w:ilvl w:val="0"/>
          <w:numId w:val="1"/>
        </w:numPr>
        <w:spacing w:after="0"/>
        <w:jc w:val="both"/>
        <w:rPr>
          <w:rFonts w:cs="Times New Roman"/>
        </w:rPr>
      </w:pPr>
      <w:r w:rsidRPr="002B01CA">
        <w:rPr>
          <w:rFonts w:eastAsia="Calibri"/>
        </w:rPr>
        <w:t xml:space="preserve">File in the docket copy of notice </w:t>
      </w:r>
      <w:r>
        <w:rPr>
          <w:rFonts w:eastAsia="Calibri"/>
        </w:rPr>
        <w:t xml:space="preserve">and </w:t>
      </w:r>
      <w:r w:rsidRPr="00E01C64">
        <w:rPr>
          <w:rFonts w:eastAsia="Calibri"/>
        </w:rPr>
        <w:t>the map(s) deemed sufficient during administrative review</w:t>
      </w:r>
      <w:r>
        <w:rPr>
          <w:rFonts w:eastAsia="Calibri"/>
        </w:rPr>
        <w:t xml:space="preserve"> </w:t>
      </w:r>
      <w:r w:rsidRPr="002B01CA">
        <w:rPr>
          <w:rFonts w:eastAsia="Calibri"/>
        </w:rPr>
        <w:t xml:space="preserve">along with the signed affidavit specifying every person and entity to whom notice was provided, </w:t>
      </w:r>
      <w:r w:rsidR="00C24F59">
        <w:rPr>
          <w:rFonts w:eastAsia="Calibri"/>
        </w:rPr>
        <w:t>t</w:t>
      </w:r>
      <w:r w:rsidRPr="002B01CA">
        <w:rPr>
          <w:rFonts w:eastAsia="Calibri"/>
        </w:rPr>
        <w:t xml:space="preserve">he date that the notice was provided, and the publisher’s affidavit </w:t>
      </w:r>
      <w:r>
        <w:rPr>
          <w:rFonts w:eastAsia="Calibri"/>
        </w:rPr>
        <w:t xml:space="preserve">and tear sheets </w:t>
      </w:r>
      <w:r w:rsidRPr="002B01CA">
        <w:rPr>
          <w:rFonts w:eastAsia="Calibri"/>
        </w:rPr>
        <w:t xml:space="preserve">for proof of newspaper publication.  </w:t>
      </w:r>
    </w:p>
    <w:p w14:paraId="71BCC21F" w14:textId="77777777" w:rsidR="00C2376C" w:rsidRDefault="00C2376C" w:rsidP="00C2376C">
      <w:pPr>
        <w:pStyle w:val="NoSpacing"/>
        <w:jc w:val="both"/>
        <w:rPr>
          <w:rFonts w:cs="Times New Roman"/>
        </w:rPr>
      </w:pPr>
    </w:p>
    <w:p w14:paraId="71700456" w14:textId="4029A83F" w:rsidR="00C2376C" w:rsidRPr="00C94E47" w:rsidRDefault="00C2376C" w:rsidP="00C2376C">
      <w:pPr>
        <w:pStyle w:val="NoSpacing"/>
        <w:jc w:val="both"/>
        <w:rPr>
          <w:rFonts w:cs="Times New Roman"/>
          <w:bCs/>
        </w:rPr>
      </w:pPr>
      <w:r>
        <w:rPr>
          <w:rFonts w:cs="Times New Roman"/>
        </w:rPr>
        <w:t xml:space="preserve">Staff may determine that additional information is needed to make a final recommendation in this </w:t>
      </w:r>
      <w:r w:rsidRPr="00070ECA">
        <w:rPr>
          <w:rFonts w:cs="Times New Roman"/>
        </w:rPr>
        <w:t xml:space="preserve">docket.  If additional information is needed, Staff may send requests for information (RFI) to </w:t>
      </w:r>
      <w:r w:rsidR="00070ECA" w:rsidRPr="00070ECA">
        <w:t>Undine</w:t>
      </w:r>
      <w:r w:rsidRPr="00070ECA">
        <w:t xml:space="preserve"> and </w:t>
      </w:r>
      <w:r w:rsidR="00070ECA" w:rsidRPr="00070ECA">
        <w:t>T</w:t>
      </w:r>
      <w:r w:rsidR="00DD23EA">
        <w:t>WS</w:t>
      </w:r>
      <w:r w:rsidRPr="00070ECA">
        <w:rPr>
          <w:rFonts w:cs="Times New Roman"/>
        </w:rPr>
        <w:t xml:space="preserve">. </w:t>
      </w:r>
      <w:r w:rsidR="009D4021" w:rsidRPr="00070ECA">
        <w:rPr>
          <w:rFonts w:cs="Times New Roman"/>
        </w:rPr>
        <w:t xml:space="preserve"> </w:t>
      </w:r>
      <w:r w:rsidR="00070ECA" w:rsidRPr="00070ECA">
        <w:t>Undine</w:t>
      </w:r>
      <w:r w:rsidRPr="00070ECA">
        <w:t xml:space="preserve"> and </w:t>
      </w:r>
      <w:r w:rsidR="00DD23EA">
        <w:t>TWS</w:t>
      </w:r>
      <w:r w:rsidRPr="00070ECA">
        <w:t xml:space="preserve"> </w:t>
      </w:r>
      <w:r w:rsidRPr="00070ECA">
        <w:rPr>
          <w:rFonts w:cs="Times New Roman"/>
        </w:rPr>
        <w:t>will have 20 days from the receipt of the RFI to respond.</w:t>
      </w:r>
    </w:p>
    <w:p w14:paraId="716358CA" w14:textId="77777777" w:rsidR="00C2376C" w:rsidRDefault="00C2376C" w:rsidP="00C2376C">
      <w:pPr>
        <w:tabs>
          <w:tab w:val="left" w:pos="1170"/>
        </w:tabs>
        <w:spacing w:after="120"/>
      </w:pPr>
    </w:p>
    <w:p w14:paraId="0B523FD6" w14:textId="77777777" w:rsidR="00DA36E8" w:rsidRDefault="00DA36E8" w:rsidP="00C2376C"/>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D1932" w14:textId="77777777" w:rsidR="00203BC8" w:rsidRDefault="00203BC8">
      <w:r>
        <w:separator/>
      </w:r>
    </w:p>
  </w:endnote>
  <w:endnote w:type="continuationSeparator" w:id="0">
    <w:p w14:paraId="7ADC7E7C" w14:textId="77777777" w:rsidR="00203BC8" w:rsidRDefault="00203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10585" w14:textId="77777777" w:rsidR="00203BC8" w:rsidRDefault="00203BC8">
      <w:r>
        <w:separator/>
      </w:r>
    </w:p>
  </w:footnote>
  <w:footnote w:type="continuationSeparator" w:id="0">
    <w:p w14:paraId="56B023DA" w14:textId="77777777" w:rsidR="00203BC8" w:rsidRDefault="00203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C03BA" w14:textId="77777777" w:rsidR="00DA36E8" w:rsidRDefault="00DA36E8">
    <w:pPr>
      <w:pStyle w:val="Header"/>
      <w:jc w:val="center"/>
      <w:rPr>
        <w:b/>
        <w:i/>
        <w:sz w:val="38"/>
      </w:rPr>
    </w:pPr>
    <w:r>
      <w:rPr>
        <w:b/>
        <w:i/>
        <w:sz w:val="38"/>
      </w:rPr>
      <w:t>Public Utility Commission of Texas</w:t>
    </w:r>
  </w:p>
  <w:p w14:paraId="3597D7A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D39F14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BB951"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B46AA"/>
    <w:multiLevelType w:val="multilevel"/>
    <w:tmpl w:val="73EE0CBE"/>
    <w:lvl w:ilvl="0">
      <w:start w:val="1"/>
      <w:numFmt w:val="bullet"/>
      <w:lvlText w:val=""/>
      <w:lvlJc w:val="left"/>
      <w:pPr>
        <w:ind w:left="108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 w15:restartNumberingAfterBreak="0">
    <w:nsid w:val="43A67D7C"/>
    <w:multiLevelType w:val="multilevel"/>
    <w:tmpl w:val="73EE0CBE"/>
    <w:lvl w:ilvl="0">
      <w:start w:val="1"/>
      <w:numFmt w:val="bullet"/>
      <w:lvlText w:val=""/>
      <w:lvlJc w:val="left"/>
      <w:pPr>
        <w:ind w:left="108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EBF2174"/>
    <w:multiLevelType w:val="hybridMultilevel"/>
    <w:tmpl w:val="2F7CE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D350C5"/>
    <w:multiLevelType w:val="multilevel"/>
    <w:tmpl w:val="73EE0CBE"/>
    <w:lvl w:ilvl="0">
      <w:start w:val="1"/>
      <w:numFmt w:val="bullet"/>
      <w:lvlText w:val=""/>
      <w:lvlJc w:val="left"/>
      <w:pPr>
        <w:ind w:left="108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5"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108"/>
    <w:rsid w:val="0001100F"/>
    <w:rsid w:val="00020BA1"/>
    <w:rsid w:val="00070ECA"/>
    <w:rsid w:val="000E0F33"/>
    <w:rsid w:val="00116570"/>
    <w:rsid w:val="00136126"/>
    <w:rsid w:val="0014070F"/>
    <w:rsid w:val="00172779"/>
    <w:rsid w:val="001A0D5A"/>
    <w:rsid w:val="001A56DF"/>
    <w:rsid w:val="001D13D0"/>
    <w:rsid w:val="001E116B"/>
    <w:rsid w:val="001F45BB"/>
    <w:rsid w:val="00203BC8"/>
    <w:rsid w:val="0028111B"/>
    <w:rsid w:val="00297108"/>
    <w:rsid w:val="002D10BB"/>
    <w:rsid w:val="002D54CE"/>
    <w:rsid w:val="002E4FFA"/>
    <w:rsid w:val="00315848"/>
    <w:rsid w:val="00342242"/>
    <w:rsid w:val="003E0B1C"/>
    <w:rsid w:val="003E1CD0"/>
    <w:rsid w:val="004249AC"/>
    <w:rsid w:val="004A30C9"/>
    <w:rsid w:val="004A7A5E"/>
    <w:rsid w:val="004B607C"/>
    <w:rsid w:val="004E21C0"/>
    <w:rsid w:val="0052550E"/>
    <w:rsid w:val="00542A42"/>
    <w:rsid w:val="005962C2"/>
    <w:rsid w:val="005B3CCA"/>
    <w:rsid w:val="005D4305"/>
    <w:rsid w:val="00634906"/>
    <w:rsid w:val="00645481"/>
    <w:rsid w:val="0064757D"/>
    <w:rsid w:val="006B6B83"/>
    <w:rsid w:val="006C6920"/>
    <w:rsid w:val="006D7F54"/>
    <w:rsid w:val="007A17DC"/>
    <w:rsid w:val="007D0254"/>
    <w:rsid w:val="007D4F2D"/>
    <w:rsid w:val="007E4EE0"/>
    <w:rsid w:val="00800B84"/>
    <w:rsid w:val="00821BA1"/>
    <w:rsid w:val="008262FF"/>
    <w:rsid w:val="00866FC7"/>
    <w:rsid w:val="008C469B"/>
    <w:rsid w:val="00904083"/>
    <w:rsid w:val="0091083F"/>
    <w:rsid w:val="00915750"/>
    <w:rsid w:val="009327AF"/>
    <w:rsid w:val="00950C22"/>
    <w:rsid w:val="009D052E"/>
    <w:rsid w:val="009D4021"/>
    <w:rsid w:val="009E5EE3"/>
    <w:rsid w:val="00A0263F"/>
    <w:rsid w:val="00A17355"/>
    <w:rsid w:val="00A2062C"/>
    <w:rsid w:val="00A7556C"/>
    <w:rsid w:val="00A7691E"/>
    <w:rsid w:val="00AD09CD"/>
    <w:rsid w:val="00AD6BB1"/>
    <w:rsid w:val="00AD70A6"/>
    <w:rsid w:val="00AE4B86"/>
    <w:rsid w:val="00B24BC1"/>
    <w:rsid w:val="00B56DD2"/>
    <w:rsid w:val="00B75A6D"/>
    <w:rsid w:val="00C06E5C"/>
    <w:rsid w:val="00C2376C"/>
    <w:rsid w:val="00C24F59"/>
    <w:rsid w:val="00C366FF"/>
    <w:rsid w:val="00C50E04"/>
    <w:rsid w:val="00C5446C"/>
    <w:rsid w:val="00C90F1A"/>
    <w:rsid w:val="00CC744D"/>
    <w:rsid w:val="00D24180"/>
    <w:rsid w:val="00D34022"/>
    <w:rsid w:val="00D474D7"/>
    <w:rsid w:val="00D711A7"/>
    <w:rsid w:val="00D82F5C"/>
    <w:rsid w:val="00DA36E8"/>
    <w:rsid w:val="00DB3930"/>
    <w:rsid w:val="00DB3DF9"/>
    <w:rsid w:val="00DD23EA"/>
    <w:rsid w:val="00DF2550"/>
    <w:rsid w:val="00DF2CAB"/>
    <w:rsid w:val="00E06950"/>
    <w:rsid w:val="00E65C2A"/>
    <w:rsid w:val="00EA5690"/>
    <w:rsid w:val="00EC1B31"/>
    <w:rsid w:val="00ED0966"/>
    <w:rsid w:val="00F04202"/>
    <w:rsid w:val="00F171B3"/>
    <w:rsid w:val="00F756CD"/>
    <w:rsid w:val="00FB325F"/>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253290"/>
  <w15:chartTrackingRefBased/>
  <w15:docId w15:val="{5555262A-69EE-45BA-BED5-EBDF967F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5264</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Jenna Keller</cp:lastModifiedBy>
  <cp:revision>2</cp:revision>
  <cp:lastPrinted>2014-10-31T15:06:00Z</cp:lastPrinted>
  <dcterms:created xsi:type="dcterms:W3CDTF">2022-02-07T19:45:00Z</dcterms:created>
  <dcterms:modified xsi:type="dcterms:W3CDTF">2022-02-07T19:45:00Z</dcterms:modified>
</cp:coreProperties>
</file>